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5E6C" w14:textId="523570C2" w:rsidR="009517D8" w:rsidRDefault="00A40661" w:rsidP="00A40661">
      <w:pPr>
        <w:jc w:val="right"/>
        <w:rPr>
          <w:rFonts w:ascii="Aptos" w:hAnsi="Aptos"/>
        </w:rPr>
      </w:pPr>
      <w:r>
        <w:rPr>
          <w:rFonts w:ascii="Aptos" w:hAnsi="Aptos"/>
        </w:rPr>
        <w:t xml:space="preserve">Warszawa, 30 kwietnia 2026 r. </w:t>
      </w:r>
    </w:p>
    <w:p w14:paraId="4D7783CC" w14:textId="1AE38BDD" w:rsidR="00A40661" w:rsidRDefault="383BEFBD" w:rsidP="00A40661">
      <w:pPr>
        <w:pStyle w:val="Akapitzlist"/>
        <w:jc w:val="center"/>
        <w:rPr>
          <w:rFonts w:ascii="Aptos" w:hAnsi="Aptos"/>
          <w:b/>
          <w:bCs/>
        </w:rPr>
      </w:pPr>
      <w:r w:rsidRPr="63D7ECE1">
        <w:rPr>
          <w:rFonts w:ascii="Aptos" w:hAnsi="Aptos"/>
          <w:b/>
          <w:bCs/>
        </w:rPr>
        <w:t xml:space="preserve">Kolejne </w:t>
      </w:r>
      <w:r w:rsidR="60EE01AF" w:rsidRPr="63D7ECE1">
        <w:rPr>
          <w:rFonts w:ascii="Aptos" w:hAnsi="Aptos"/>
          <w:b/>
          <w:bCs/>
        </w:rPr>
        <w:t>prokonsumenckie</w:t>
      </w:r>
      <w:r w:rsidRPr="63D7ECE1">
        <w:rPr>
          <w:rFonts w:ascii="Aptos" w:hAnsi="Aptos"/>
          <w:b/>
          <w:bCs/>
        </w:rPr>
        <w:t xml:space="preserve"> rozstrzygnięcie TSUE</w:t>
      </w:r>
    </w:p>
    <w:p w14:paraId="6A3EDCFC" w14:textId="77777777" w:rsidR="00A40661" w:rsidRPr="00A40661" w:rsidRDefault="00A40661" w:rsidP="00A40661">
      <w:pPr>
        <w:pStyle w:val="Akapitzlist"/>
        <w:jc w:val="center"/>
        <w:rPr>
          <w:rFonts w:ascii="Aptos" w:hAnsi="Aptos"/>
          <w:b/>
          <w:bCs/>
        </w:rPr>
      </w:pPr>
    </w:p>
    <w:p w14:paraId="7DDDA8D8" w14:textId="325D8902" w:rsidR="00A40661" w:rsidRPr="005B6925" w:rsidRDefault="42288630" w:rsidP="00A40661">
      <w:pPr>
        <w:pStyle w:val="Akapitzlist"/>
        <w:numPr>
          <w:ilvl w:val="0"/>
          <w:numId w:val="1"/>
        </w:numPr>
        <w:rPr>
          <w:rFonts w:ascii="Aptos" w:hAnsi="Aptos"/>
          <w:b/>
          <w:bCs/>
        </w:rPr>
      </w:pPr>
      <w:r w:rsidRPr="63D7ECE1">
        <w:rPr>
          <w:rFonts w:ascii="Aptos" w:hAnsi="Aptos"/>
          <w:b/>
          <w:bCs/>
        </w:rPr>
        <w:t xml:space="preserve">W dzisiejszym wyroku </w:t>
      </w:r>
      <w:r w:rsidR="79E6E917" w:rsidRPr="63D7ECE1">
        <w:rPr>
          <w:rFonts w:ascii="Aptos" w:hAnsi="Aptos"/>
          <w:b/>
          <w:bCs/>
        </w:rPr>
        <w:t xml:space="preserve">TSUE odniósł do wadliwych aneksów </w:t>
      </w:r>
      <w:r w:rsidR="6B49D098" w:rsidRPr="63D7ECE1">
        <w:rPr>
          <w:rFonts w:ascii="Aptos" w:hAnsi="Aptos"/>
          <w:b/>
          <w:bCs/>
        </w:rPr>
        <w:t xml:space="preserve">“frankowych” przy umowach kredytu hipotecznego. </w:t>
      </w:r>
      <w:r w:rsidR="79E6E917" w:rsidRPr="63D7ECE1">
        <w:rPr>
          <w:rFonts w:ascii="Aptos" w:hAnsi="Aptos"/>
          <w:b/>
          <w:bCs/>
        </w:rPr>
        <w:t xml:space="preserve"> </w:t>
      </w:r>
    </w:p>
    <w:p w14:paraId="08D75D22" w14:textId="77777777" w:rsidR="005B6925" w:rsidRPr="005B6925" w:rsidRDefault="005B6925" w:rsidP="005B6925">
      <w:pPr>
        <w:pStyle w:val="Akapitzlist"/>
        <w:numPr>
          <w:ilvl w:val="0"/>
          <w:numId w:val="1"/>
        </w:numPr>
        <w:rPr>
          <w:rFonts w:ascii="Aptos" w:eastAsia="Times New Roman" w:hAnsi="Aptos"/>
          <w:b/>
          <w:bCs/>
          <w:color w:val="000000"/>
        </w:rPr>
      </w:pPr>
      <w:r w:rsidRPr="005B6925">
        <w:rPr>
          <w:rFonts w:ascii="Aptos" w:eastAsia="Times New Roman" w:hAnsi="Aptos"/>
          <w:b/>
          <w:bCs/>
          <w:color w:val="000000"/>
        </w:rPr>
        <w:t>Trybunał orzekł, że prawo unijne nie sprzeciwia się przywróceniu pierwotnych warunków umowy, o ile sąd krajowy uwzględni negatywne konsekwencje dla konsumenta i zabezpieczy unijny cel odstraszający wobec banku.</w:t>
      </w:r>
    </w:p>
    <w:p w14:paraId="3F244EAB" w14:textId="2FCC0252" w:rsidR="005B6925" w:rsidRPr="002054C0" w:rsidRDefault="005B6925" w:rsidP="00D97218">
      <w:pPr>
        <w:pStyle w:val="Akapitzlist"/>
        <w:numPr>
          <w:ilvl w:val="0"/>
          <w:numId w:val="1"/>
        </w:numPr>
        <w:rPr>
          <w:rFonts w:ascii="Aptos" w:eastAsia="Times New Roman" w:hAnsi="Aptos"/>
          <w:b/>
          <w:bCs/>
          <w:color w:val="000000"/>
        </w:rPr>
      </w:pPr>
      <w:r w:rsidRPr="005B6925">
        <w:rPr>
          <w:rFonts w:ascii="Aptos" w:eastAsia="Times New Roman" w:hAnsi="Aptos"/>
          <w:b/>
          <w:bCs/>
          <w:color w:val="000000"/>
        </w:rPr>
        <w:t>To orzeczenie w fundamentalnej kwestii dla kredytobiorców</w:t>
      </w:r>
      <w:r w:rsidR="006F402F">
        <w:rPr>
          <w:rFonts w:ascii="Aptos" w:eastAsia="Times New Roman" w:hAnsi="Aptos"/>
          <w:b/>
          <w:bCs/>
          <w:color w:val="000000"/>
        </w:rPr>
        <w:t xml:space="preserve">. </w:t>
      </w:r>
      <w:r w:rsidR="006F402F">
        <w:rPr>
          <w:rFonts w:ascii="Aptos" w:hAnsi="Aptos"/>
          <w:b/>
          <w:bCs/>
        </w:rPr>
        <w:t>B</w:t>
      </w:r>
      <w:r w:rsidRPr="005B6925">
        <w:rPr>
          <w:rFonts w:ascii="Aptos" w:hAnsi="Aptos"/>
          <w:b/>
          <w:bCs/>
        </w:rPr>
        <w:t>anki nie mogą odnosić korzyści z własnych nieuczciwych praktyk</w:t>
      </w:r>
      <w:r w:rsidR="006F402F">
        <w:rPr>
          <w:rFonts w:ascii="Aptos" w:eastAsia="Times New Roman" w:hAnsi="Aptos"/>
          <w:b/>
          <w:bCs/>
          <w:color w:val="000000"/>
        </w:rPr>
        <w:t xml:space="preserve"> - </w:t>
      </w:r>
      <w:r w:rsidRPr="005B6925">
        <w:rPr>
          <w:rFonts w:ascii="Aptos" w:eastAsia="Times New Roman" w:hAnsi="Aptos"/>
          <w:b/>
          <w:bCs/>
          <w:color w:val="000000"/>
        </w:rPr>
        <w:t>komentuje Rzecznik Finansowy dr Michał Ziemiak.</w:t>
      </w:r>
    </w:p>
    <w:p w14:paraId="5CB03483" w14:textId="29ED67C3" w:rsidR="005A7CA4" w:rsidRDefault="005B6925" w:rsidP="005B6925">
      <w:pPr>
        <w:rPr>
          <w:rFonts w:ascii="Aptos" w:hAnsi="Aptos"/>
        </w:rPr>
      </w:pPr>
      <w:r w:rsidRPr="005B6925">
        <w:rPr>
          <w:rFonts w:ascii="Aptos" w:hAnsi="Aptos"/>
        </w:rPr>
        <w:t>Trybunał Sprawiedliwości Unii Europejskiej wydał istotny wyrok dotyczący skutków nieważności abuzywnych aneksów do umów kredytu hipotecznego (sprawa C-246/25</w:t>
      </w:r>
      <w:r w:rsidR="00BA43A8">
        <w:rPr>
          <w:rFonts w:ascii="Aptos" w:hAnsi="Aptos"/>
        </w:rPr>
        <w:t>, Hańczynek</w:t>
      </w:r>
      <w:r w:rsidRPr="005B6925">
        <w:rPr>
          <w:rFonts w:ascii="Aptos" w:hAnsi="Aptos"/>
        </w:rPr>
        <w:t xml:space="preserve">). </w:t>
      </w:r>
      <w:r w:rsidR="00BA43A8">
        <w:rPr>
          <w:rFonts w:ascii="Aptos" w:hAnsi="Aptos"/>
        </w:rPr>
        <w:t>Orzeczenie dotyczy</w:t>
      </w:r>
      <w:r w:rsidRPr="005B6925">
        <w:rPr>
          <w:rFonts w:ascii="Aptos" w:hAnsi="Aptos"/>
        </w:rPr>
        <w:t xml:space="preserve"> kredytobiorczyni i banku BNP Paribas Bank Polska S.A. – ale je</w:t>
      </w:r>
      <w:r w:rsidR="00B32B1B">
        <w:rPr>
          <w:rFonts w:ascii="Aptos" w:hAnsi="Aptos"/>
        </w:rPr>
        <w:t>go</w:t>
      </w:r>
      <w:r w:rsidRPr="005B6925">
        <w:rPr>
          <w:rFonts w:ascii="Aptos" w:hAnsi="Aptos"/>
        </w:rPr>
        <w:t xml:space="preserve"> znaczenie wykracza daleko poza ten jeden przypadek.</w:t>
      </w:r>
    </w:p>
    <w:p w14:paraId="3B102033" w14:textId="5EFED990" w:rsidR="00D05877" w:rsidRDefault="00D05877" w:rsidP="005B6925">
      <w:pPr>
        <w:rPr>
          <w:rFonts w:ascii="Aptos" w:hAnsi="Aptos"/>
        </w:rPr>
      </w:pPr>
      <w:r w:rsidRPr="001957D0">
        <w:rPr>
          <w:rFonts w:ascii="Aptos" w:hAnsi="Aptos"/>
        </w:rPr>
        <w:t xml:space="preserve">- </w:t>
      </w:r>
      <w:r w:rsidRPr="001957D0">
        <w:rPr>
          <w:rFonts w:ascii="Aptos" w:hAnsi="Aptos"/>
          <w:i/>
          <w:iCs/>
        </w:rPr>
        <w:t>Ochrona konsumenta musi być realna – nie tylko formalna, dlatego z satysfakcją przyjmujemy dzisiejsze orzeczenie TSUE. Stanowisko Trybunału jest zgodne z naszym – banki nie mogą odnosić korzyści z własnych nieuczciwych praktyk. Będziemy uważnie śledzić, jak polskie sądy zastosują wytyczne TSUE w praktyce i wspierać konsumentów w dochodzeniu swoich roszczeń</w:t>
      </w:r>
      <w:r>
        <w:rPr>
          <w:rFonts w:ascii="Aptos" w:hAnsi="Aptos"/>
        </w:rPr>
        <w:t xml:space="preserve"> – komentuje dzisiejszy wyrok Rzecznik Finansowy dr Michał Ziemiak. </w:t>
      </w:r>
    </w:p>
    <w:p w14:paraId="6128CD75" w14:textId="0EF64B00" w:rsidR="005B6925" w:rsidRPr="005B6925" w:rsidRDefault="79E6E917" w:rsidP="005B6925">
      <w:pPr>
        <w:rPr>
          <w:rFonts w:ascii="Aptos" w:hAnsi="Aptos"/>
        </w:rPr>
      </w:pPr>
      <w:r w:rsidRPr="63D7ECE1">
        <w:rPr>
          <w:rFonts w:ascii="Aptos" w:hAnsi="Aptos"/>
          <w:b/>
          <w:bCs/>
        </w:rPr>
        <w:t>Na czym polega problem?</w:t>
      </w:r>
      <w:r w:rsidR="005B6925">
        <w:br/>
      </w:r>
      <w:r w:rsidRPr="63D7ECE1">
        <w:rPr>
          <w:rFonts w:ascii="Aptos" w:hAnsi="Aptos"/>
        </w:rPr>
        <w:t xml:space="preserve">Wiele umów frankowych było modyfikowanych aneksami, które przenosiły na kredytobiorców pełne ryzyko walutowe. Sądy </w:t>
      </w:r>
      <w:r w:rsidR="3F4AB4CA" w:rsidRPr="63D7ECE1">
        <w:rPr>
          <w:rFonts w:ascii="Aptos" w:hAnsi="Aptos"/>
        </w:rPr>
        <w:t xml:space="preserve">słusznie </w:t>
      </w:r>
      <w:r w:rsidRPr="63D7ECE1">
        <w:rPr>
          <w:rFonts w:ascii="Aptos" w:hAnsi="Aptos"/>
        </w:rPr>
        <w:t>uznają takie klauzule za nieuczciwe</w:t>
      </w:r>
      <w:r w:rsidR="3F4AB4CA" w:rsidRPr="63D7ECE1">
        <w:rPr>
          <w:rFonts w:ascii="Aptos" w:hAnsi="Aptos"/>
        </w:rPr>
        <w:t xml:space="preserve">. </w:t>
      </w:r>
      <w:r w:rsidRPr="63D7ECE1">
        <w:rPr>
          <w:rFonts w:ascii="Aptos" w:hAnsi="Aptos"/>
        </w:rPr>
        <w:t xml:space="preserve">Pytanie brzmiało: co dzieje się z umową po </w:t>
      </w:r>
      <w:r w:rsidR="4B249DBF" w:rsidRPr="63D7ECE1">
        <w:rPr>
          <w:rFonts w:ascii="Aptos" w:hAnsi="Aptos"/>
        </w:rPr>
        <w:t>unieważnieniu</w:t>
      </w:r>
      <w:r w:rsidRPr="63D7ECE1">
        <w:rPr>
          <w:rFonts w:ascii="Aptos" w:hAnsi="Aptos"/>
        </w:rPr>
        <w:t xml:space="preserve"> takiego aneksu? Czy </w:t>
      </w:r>
      <w:r w:rsidR="0C572DF0" w:rsidRPr="63D7ECE1">
        <w:rPr>
          <w:rFonts w:ascii="Aptos" w:hAnsi="Aptos"/>
        </w:rPr>
        <w:t>następuje powrót do pierwotnej umowy</w:t>
      </w:r>
      <w:r w:rsidR="13594C62" w:rsidRPr="63D7ECE1">
        <w:rPr>
          <w:rFonts w:ascii="Aptos" w:hAnsi="Aptos"/>
        </w:rPr>
        <w:t>?</w:t>
      </w:r>
    </w:p>
    <w:p w14:paraId="755EE53B" w14:textId="72BA7BAE" w:rsidR="005B6925" w:rsidRPr="005B6925" w:rsidRDefault="005B6925" w:rsidP="005B6925">
      <w:pPr>
        <w:rPr>
          <w:rFonts w:ascii="Aptos" w:hAnsi="Aptos"/>
        </w:rPr>
      </w:pPr>
      <w:r w:rsidRPr="005A7CA4">
        <w:rPr>
          <w:rFonts w:ascii="Aptos" w:hAnsi="Aptos"/>
          <w:b/>
          <w:bCs/>
        </w:rPr>
        <w:t>Co orzekł TSUE?</w:t>
      </w:r>
      <w:r w:rsidRPr="005B6925">
        <w:rPr>
          <w:rFonts w:ascii="Aptos" w:hAnsi="Aptos"/>
        </w:rPr>
        <w:br/>
        <w:t>Trybunał potwierdził, że przywrócenie pierwotnych warunków umowy jest co do zasady dopuszczalne – ale wyłącznie pod warunkiem, że sąd krajowy:</w:t>
      </w:r>
    </w:p>
    <w:p w14:paraId="1C9FE75A" w14:textId="3985F726" w:rsidR="005A7CA4" w:rsidRDefault="005B6925" w:rsidP="005A7CA4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5A7CA4">
        <w:rPr>
          <w:rFonts w:ascii="Aptos" w:hAnsi="Aptos"/>
        </w:rPr>
        <w:t>zbada, czy powrót do pierwotnej umowy nie przynosi bankowi nieuzasadnionych korzyści</w:t>
      </w:r>
      <w:r w:rsidR="00675D0B">
        <w:rPr>
          <w:rFonts w:ascii="Aptos" w:hAnsi="Aptos"/>
        </w:rPr>
        <w:t>;</w:t>
      </w:r>
    </w:p>
    <w:p w14:paraId="5104A9FB" w14:textId="2940C94A" w:rsidR="005A7CA4" w:rsidRDefault="005B6925" w:rsidP="005A7CA4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5A7CA4">
        <w:rPr>
          <w:rFonts w:ascii="Aptos" w:hAnsi="Aptos"/>
        </w:rPr>
        <w:t>oceni negatywne skutki finansowe takiego przywr</w:t>
      </w:r>
      <w:r w:rsidRPr="005A7CA4">
        <w:rPr>
          <w:rFonts w:ascii="Aptos" w:hAnsi="Aptos" w:cs="Aptos"/>
        </w:rPr>
        <w:t>ó</w:t>
      </w:r>
      <w:r w:rsidRPr="005A7CA4">
        <w:rPr>
          <w:rFonts w:ascii="Aptos" w:hAnsi="Aptos"/>
        </w:rPr>
        <w:t>cenia dla kredytobiorcy</w:t>
      </w:r>
      <w:r w:rsidR="005A5DFC">
        <w:rPr>
          <w:rFonts w:ascii="Aptos" w:hAnsi="Aptos"/>
        </w:rPr>
        <w:t xml:space="preserve">; </w:t>
      </w:r>
    </w:p>
    <w:p w14:paraId="6DC27B73" w14:textId="77777777" w:rsidR="008F1D0E" w:rsidRDefault="005A7CA4" w:rsidP="005A7CA4">
      <w:pPr>
        <w:pStyle w:val="Akapitzlist"/>
        <w:numPr>
          <w:ilvl w:val="0"/>
          <w:numId w:val="2"/>
        </w:numPr>
        <w:rPr>
          <w:rFonts w:ascii="Aptos" w:hAnsi="Aptos"/>
        </w:rPr>
      </w:pPr>
      <w:r w:rsidRPr="005A7CA4">
        <w:rPr>
          <w:rFonts w:ascii="Aptos" w:hAnsi="Aptos"/>
        </w:rPr>
        <w:t xml:space="preserve">zabezpieczy unijny cel odstraszający </w:t>
      </w:r>
      <w:r w:rsidR="005B6925" w:rsidRPr="005A7CA4">
        <w:rPr>
          <w:rFonts w:ascii="Aptos" w:hAnsi="Aptos"/>
        </w:rPr>
        <w:t>wobec nieuczciwych przedsi</w:t>
      </w:r>
      <w:r w:rsidR="005B6925" w:rsidRPr="005A7CA4">
        <w:rPr>
          <w:rFonts w:ascii="Aptos" w:hAnsi="Aptos" w:cs="Aptos"/>
        </w:rPr>
        <w:t>ę</w:t>
      </w:r>
      <w:r w:rsidR="005B6925" w:rsidRPr="005A7CA4">
        <w:rPr>
          <w:rFonts w:ascii="Aptos" w:hAnsi="Aptos"/>
        </w:rPr>
        <w:t>biorc</w:t>
      </w:r>
      <w:r w:rsidR="005B6925" w:rsidRPr="005A7CA4">
        <w:rPr>
          <w:rFonts w:ascii="Aptos" w:hAnsi="Aptos" w:cs="Aptos"/>
        </w:rPr>
        <w:t>ó</w:t>
      </w:r>
      <w:r w:rsidR="005B6925" w:rsidRPr="005A7CA4">
        <w:rPr>
          <w:rFonts w:ascii="Aptos" w:hAnsi="Aptos"/>
        </w:rPr>
        <w:t>w</w:t>
      </w:r>
      <w:r w:rsidR="008F1D0E">
        <w:rPr>
          <w:rFonts w:ascii="Aptos" w:hAnsi="Aptos"/>
        </w:rPr>
        <w:t>.</w:t>
      </w:r>
    </w:p>
    <w:p w14:paraId="46F0647E" w14:textId="259A4D0D" w:rsidR="005E6118" w:rsidRPr="005E6118" w:rsidRDefault="00492608" w:rsidP="005E6118">
      <w:pPr>
        <w:rPr>
          <w:rFonts w:ascii="Aptos" w:hAnsi="Aptos"/>
        </w:rPr>
      </w:pPr>
      <w:r>
        <w:rPr>
          <w:rFonts w:ascii="Aptos" w:hAnsi="Aptos"/>
        </w:rPr>
        <w:t>Z</w:t>
      </w:r>
      <w:r w:rsidR="003F7F25" w:rsidRPr="00277A61">
        <w:rPr>
          <w:rFonts w:ascii="Aptos" w:hAnsi="Aptos"/>
        </w:rPr>
        <w:t>godnie z orzecznictwem stwierdzenie nieuczciwego charakteru warunku powinno skutkować powrotem do sytuacji prawnej i faktycznej, w jakiej znajdowałby się konsument w</w:t>
      </w:r>
      <w:r w:rsidR="00334142">
        <w:rPr>
          <w:rFonts w:ascii="Aptos" w:hAnsi="Aptos"/>
        </w:rPr>
        <w:t xml:space="preserve"> przypadku</w:t>
      </w:r>
      <w:r w:rsidR="003F7F25" w:rsidRPr="00277A61">
        <w:rPr>
          <w:rFonts w:ascii="Aptos" w:hAnsi="Aptos"/>
        </w:rPr>
        <w:t xml:space="preserve"> braku tej klauzuli. Wyeliminowanie nieważnego aneksu do </w:t>
      </w:r>
      <w:r w:rsidR="003F7F25" w:rsidRPr="00277A61">
        <w:rPr>
          <w:rFonts w:ascii="Aptos" w:hAnsi="Aptos"/>
        </w:rPr>
        <w:lastRenderedPageBreak/>
        <w:t>umowy z zasady prowadzi do przywrócenia pierwotnych warunków, które ten aneks miał zastąpić. Trybunał zaznaczył jednak, że możliwość dalszego obowiązywania umowy musi być badana obiektywnie, a nie wyłącznie przez pryzmat sytuacji jednej ze stron</w:t>
      </w:r>
      <w:r w:rsidR="00277A61" w:rsidRPr="00277A61">
        <w:rPr>
          <w:rFonts w:ascii="Aptos" w:hAnsi="Aptos"/>
        </w:rPr>
        <w:t>.</w:t>
      </w:r>
    </w:p>
    <w:p w14:paraId="1001EB7E" w14:textId="06928497" w:rsidR="00051264" w:rsidRDefault="000E6496" w:rsidP="00370D80">
      <w:pPr>
        <w:rPr>
          <w:rFonts w:ascii="Aptos" w:hAnsi="Aptos"/>
        </w:rPr>
      </w:pPr>
      <w:r>
        <w:rPr>
          <w:rFonts w:ascii="Aptos" w:hAnsi="Aptos"/>
        </w:rPr>
        <w:t xml:space="preserve">- </w:t>
      </w:r>
      <w:r w:rsidR="005E6118" w:rsidRPr="001957D0">
        <w:rPr>
          <w:rFonts w:ascii="Aptos" w:hAnsi="Aptos"/>
          <w:i/>
          <w:iCs/>
        </w:rPr>
        <w:t>Przywrócenie pierwotnych warunków może pociągać za sobą negatywne skutki finansowe dla samego kredytobiorcy, co sądy krajowe muszą ściśle kontrolować. Kredytobiorca mógłby zostać zmuszony do zwrotu różnic w oprocentowaniu powstałych po zawarciu aneksu lub utracić wynegocjowane w nim korzystne przedłużenie terminu spłaty. Ostateczna decyzja wymaga od sądu ustanowienia rzeczywistej równowagi kontraktowej, która zagwarantuje konsumentowi pełną i skuteczną ochron</w:t>
      </w:r>
      <w:r w:rsidR="00E8109D" w:rsidRPr="001957D0">
        <w:rPr>
          <w:rFonts w:ascii="Aptos" w:hAnsi="Aptos"/>
          <w:i/>
          <w:iCs/>
        </w:rPr>
        <w:t>ę</w:t>
      </w:r>
      <w:r w:rsidR="00051264" w:rsidRPr="001957D0">
        <w:rPr>
          <w:rFonts w:ascii="Aptos" w:hAnsi="Aptos"/>
          <w:i/>
          <w:iCs/>
        </w:rPr>
        <w:t xml:space="preserve">, a </w:t>
      </w:r>
      <w:r w:rsidR="00370D80" w:rsidRPr="001957D0">
        <w:rPr>
          <w:rFonts w:ascii="Aptos" w:hAnsi="Aptos"/>
          <w:i/>
          <w:iCs/>
        </w:rPr>
        <w:t>j</w:t>
      </w:r>
      <w:r w:rsidR="00824FD4" w:rsidRPr="001957D0">
        <w:rPr>
          <w:rFonts w:ascii="Aptos" w:hAnsi="Aptos"/>
          <w:i/>
          <w:iCs/>
        </w:rPr>
        <w:t xml:space="preserve">ednocześnie </w:t>
      </w:r>
      <w:r w:rsidR="00370D80" w:rsidRPr="001957D0">
        <w:rPr>
          <w:rFonts w:ascii="Aptos" w:hAnsi="Aptos"/>
          <w:i/>
          <w:iCs/>
        </w:rPr>
        <w:t>będzie miała odstraszający skutek dla banku</w:t>
      </w:r>
      <w:r w:rsidR="00051264">
        <w:rPr>
          <w:rFonts w:ascii="Aptos" w:hAnsi="Aptos"/>
        </w:rPr>
        <w:t xml:space="preserve"> – komentuje Rzecznik Finansowy dr Michał Ziemiak. </w:t>
      </w:r>
    </w:p>
    <w:p w14:paraId="31F15926" w14:textId="14AE5E0B" w:rsidR="00370D80" w:rsidRPr="005E6118" w:rsidRDefault="00051264" w:rsidP="00370D80">
      <w:pPr>
        <w:rPr>
          <w:rFonts w:ascii="Aptos" w:hAnsi="Aptos"/>
        </w:rPr>
      </w:pPr>
      <w:r>
        <w:rPr>
          <w:rFonts w:ascii="Aptos" w:hAnsi="Aptos"/>
        </w:rPr>
        <w:t xml:space="preserve">Jak dodaje - </w:t>
      </w:r>
      <w:r w:rsidRPr="001957D0">
        <w:rPr>
          <w:rFonts w:ascii="Aptos" w:hAnsi="Aptos"/>
          <w:i/>
          <w:iCs/>
        </w:rPr>
        <w:t>J</w:t>
      </w:r>
      <w:r w:rsidR="003A0D54" w:rsidRPr="001957D0">
        <w:rPr>
          <w:rFonts w:ascii="Aptos" w:hAnsi="Aptos"/>
          <w:i/>
          <w:iCs/>
        </w:rPr>
        <w:t>eżeli przywrócenie pierwotnych warunków przyniosłoby bankowi wymierną korzyść ekonomiczną, cel odstraszający dyrektywy 93/13 uległby osłabieniu.</w:t>
      </w:r>
      <w:r w:rsidR="003A0D54" w:rsidRPr="001957D0">
        <w:rPr>
          <w:rFonts w:ascii="Aptos" w:hAnsi="Aptos"/>
        </w:rPr>
        <w:t xml:space="preserve"> </w:t>
      </w:r>
      <w:r w:rsidR="00370D80" w:rsidRPr="001957D0">
        <w:rPr>
          <w:rFonts w:ascii="Aptos" w:hAnsi="Aptos"/>
          <w:i/>
          <w:iCs/>
        </w:rPr>
        <w:t>W takiej sytuacji banki byłyby zachęcane do stosowania niedozwolonych klauzul w aneksach, mając świadomość, że w przypadku przegranej i tak powrócą do bezpiecznej dla nich umowy bazowej.</w:t>
      </w:r>
      <w:r w:rsidR="0041567C">
        <w:rPr>
          <w:rFonts w:ascii="Aptos" w:hAnsi="Aptos"/>
          <w:i/>
          <w:iCs/>
        </w:rPr>
        <w:t xml:space="preserve"> </w:t>
      </w:r>
    </w:p>
    <w:p w14:paraId="403556AF" w14:textId="50D1603E" w:rsidR="005B6925" w:rsidRPr="005B6925" w:rsidRDefault="00107103" w:rsidP="00107103">
      <w:pPr>
        <w:rPr>
          <w:rFonts w:ascii="Aptos" w:hAnsi="Aptos"/>
        </w:rPr>
      </w:pPr>
      <w:r>
        <w:rPr>
          <w:rFonts w:ascii="Aptos" w:hAnsi="Aptos"/>
        </w:rPr>
        <w:t xml:space="preserve">To kolejny </w:t>
      </w:r>
      <w:r w:rsidR="00D32140">
        <w:rPr>
          <w:rFonts w:ascii="Aptos" w:hAnsi="Aptos"/>
        </w:rPr>
        <w:t xml:space="preserve">wyrok TSUE potwierdzający stanowisko Rzecznika Finansowego. </w:t>
      </w:r>
      <w:r w:rsidR="006E4118">
        <w:rPr>
          <w:rFonts w:ascii="Aptos" w:hAnsi="Aptos"/>
        </w:rPr>
        <w:t xml:space="preserve">Więcej o poprzednim kwietniowym wyroku pisaliśmy tutaj: </w:t>
      </w:r>
      <w:hyperlink r:id="rId5" w:history="1">
        <w:r w:rsidR="00B4592D" w:rsidRPr="00CA01D8">
          <w:rPr>
            <w:rStyle w:val="Hipercze"/>
            <w:rFonts w:ascii="Aptos" w:hAnsi="Aptos"/>
          </w:rPr>
          <w:t>https://rf.gov.pl/wyrok-tsue-zgodny-z-opinia-rzecznika-finansowego/</w:t>
        </w:r>
      </w:hyperlink>
      <w:r w:rsidR="00B4592D">
        <w:rPr>
          <w:rFonts w:ascii="Aptos" w:hAnsi="Aptos"/>
        </w:rPr>
        <w:t xml:space="preserve"> </w:t>
      </w:r>
    </w:p>
    <w:p w14:paraId="3B81AA08" w14:textId="77777777" w:rsidR="005B6925" w:rsidRPr="005B6925" w:rsidRDefault="005B6925" w:rsidP="005B6925">
      <w:pPr>
        <w:rPr>
          <w:rFonts w:ascii="Aptos" w:hAnsi="Aptos"/>
        </w:rPr>
      </w:pPr>
      <w:r w:rsidRPr="005B6925">
        <w:rPr>
          <w:rFonts w:ascii="Aptos" w:hAnsi="Aptos"/>
        </w:rPr>
        <w:t> </w:t>
      </w:r>
    </w:p>
    <w:p w14:paraId="7864C587" w14:textId="77777777" w:rsidR="005B6925" w:rsidRPr="005B6925" w:rsidRDefault="005B6925" w:rsidP="005B6925">
      <w:pPr>
        <w:rPr>
          <w:rFonts w:ascii="Aptos" w:hAnsi="Aptos"/>
        </w:rPr>
      </w:pPr>
      <w:r w:rsidRPr="005B6925">
        <w:rPr>
          <w:rFonts w:ascii="Aptos" w:hAnsi="Aptos"/>
        </w:rPr>
        <w:t> </w:t>
      </w:r>
    </w:p>
    <w:p w14:paraId="5C6F7876" w14:textId="77777777" w:rsidR="00D97218" w:rsidRDefault="00D97218" w:rsidP="00A40661">
      <w:pPr>
        <w:rPr>
          <w:rFonts w:ascii="Aptos" w:hAnsi="Aptos"/>
        </w:rPr>
      </w:pPr>
    </w:p>
    <w:p w14:paraId="6B34F1F0" w14:textId="77777777" w:rsidR="00C32708" w:rsidRDefault="00C32708" w:rsidP="00A40661">
      <w:pPr>
        <w:rPr>
          <w:rFonts w:ascii="Aptos" w:hAnsi="Aptos"/>
        </w:rPr>
      </w:pPr>
    </w:p>
    <w:p w14:paraId="6A271D62" w14:textId="6ED82793" w:rsidR="00A40661" w:rsidRPr="00A40661" w:rsidRDefault="00A40661" w:rsidP="00A40661">
      <w:pPr>
        <w:rPr>
          <w:rFonts w:ascii="Aptos" w:hAnsi="Aptos"/>
        </w:rPr>
      </w:pPr>
    </w:p>
    <w:sectPr w:rsidR="00A40661" w:rsidRPr="00A4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C57DF"/>
    <w:multiLevelType w:val="hybridMultilevel"/>
    <w:tmpl w:val="91389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283"/>
    <w:multiLevelType w:val="hybridMultilevel"/>
    <w:tmpl w:val="10BEB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91527">
    <w:abstractNumId w:val="1"/>
  </w:num>
  <w:num w:numId="2" w16cid:durableId="147888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61"/>
    <w:rsid w:val="00051264"/>
    <w:rsid w:val="000B3096"/>
    <w:rsid w:val="000E6496"/>
    <w:rsid w:val="00107103"/>
    <w:rsid w:val="00110CD3"/>
    <w:rsid w:val="00155841"/>
    <w:rsid w:val="001957D0"/>
    <w:rsid w:val="002054C0"/>
    <w:rsid w:val="002632F2"/>
    <w:rsid w:val="00277A61"/>
    <w:rsid w:val="002F3D50"/>
    <w:rsid w:val="00334142"/>
    <w:rsid w:val="00370D80"/>
    <w:rsid w:val="003A0D54"/>
    <w:rsid w:val="003D1544"/>
    <w:rsid w:val="003F7F25"/>
    <w:rsid w:val="00406223"/>
    <w:rsid w:val="0041567C"/>
    <w:rsid w:val="00492608"/>
    <w:rsid w:val="005065A4"/>
    <w:rsid w:val="005A5DFC"/>
    <w:rsid w:val="005A7CA4"/>
    <w:rsid w:val="005B6925"/>
    <w:rsid w:val="005E6118"/>
    <w:rsid w:val="00675D0B"/>
    <w:rsid w:val="006E4118"/>
    <w:rsid w:val="006F402F"/>
    <w:rsid w:val="00772F7D"/>
    <w:rsid w:val="00824FD4"/>
    <w:rsid w:val="008E7D61"/>
    <w:rsid w:val="008F1D0E"/>
    <w:rsid w:val="009517D8"/>
    <w:rsid w:val="00A32D2F"/>
    <w:rsid w:val="00A40661"/>
    <w:rsid w:val="00A62982"/>
    <w:rsid w:val="00B32B1B"/>
    <w:rsid w:val="00B4592D"/>
    <w:rsid w:val="00B814D6"/>
    <w:rsid w:val="00BA00EB"/>
    <w:rsid w:val="00BA43A8"/>
    <w:rsid w:val="00BD74D9"/>
    <w:rsid w:val="00C32708"/>
    <w:rsid w:val="00CF5B39"/>
    <w:rsid w:val="00D05877"/>
    <w:rsid w:val="00D23DC7"/>
    <w:rsid w:val="00D32140"/>
    <w:rsid w:val="00D97218"/>
    <w:rsid w:val="00E8109D"/>
    <w:rsid w:val="00F4290A"/>
    <w:rsid w:val="0C572DF0"/>
    <w:rsid w:val="13594C62"/>
    <w:rsid w:val="1BA22067"/>
    <w:rsid w:val="355B0205"/>
    <w:rsid w:val="383BEFBD"/>
    <w:rsid w:val="3E29A001"/>
    <w:rsid w:val="3F4AB4CA"/>
    <w:rsid w:val="42288630"/>
    <w:rsid w:val="4B249DBF"/>
    <w:rsid w:val="4EB9CABA"/>
    <w:rsid w:val="515E7790"/>
    <w:rsid w:val="53C5DF8F"/>
    <w:rsid w:val="60EE01AF"/>
    <w:rsid w:val="63D7ECE1"/>
    <w:rsid w:val="68CB8A66"/>
    <w:rsid w:val="6B49D098"/>
    <w:rsid w:val="6ECA1F5D"/>
    <w:rsid w:val="74EEE9B8"/>
    <w:rsid w:val="79E6E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7D4A"/>
  <w15:chartTrackingRefBased/>
  <w15:docId w15:val="{DB0674F3-F843-4CDF-8253-9FEA7C5C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0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0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0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0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0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0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0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0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0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0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06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06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06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06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06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06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0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0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0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0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0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0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0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06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459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59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95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f.gov.pl/wyrok-tsue-zgodny-z-opinia-rzecznika-finansow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3159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Korycka</dc:creator>
  <cp:keywords/>
  <dc:description/>
  <cp:lastModifiedBy>Katarzyna Korycka</cp:lastModifiedBy>
  <cp:revision>41</cp:revision>
  <dcterms:created xsi:type="dcterms:W3CDTF">2026-04-30T07:52:00Z</dcterms:created>
  <dcterms:modified xsi:type="dcterms:W3CDTF">2026-04-30T09:48:00Z</dcterms:modified>
</cp:coreProperties>
</file>